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C48B7" w14:textId="527C97DE" w:rsidR="00982F6F" w:rsidRPr="00982F6F" w:rsidRDefault="00982F6F" w:rsidP="00DB4368">
      <w:pPr>
        <w:pStyle w:val="ConsPlusNormal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  <w:r w:rsidRPr="00982F6F">
        <w:rPr>
          <w:rFonts w:ascii="Times New Roman" w:hAnsi="Times New Roman" w:cs="Times New Roman"/>
          <w:b/>
          <w:caps/>
          <w:sz w:val="24"/>
          <w:szCs w:val="24"/>
        </w:rPr>
        <w:t>202</w:t>
      </w:r>
      <w:r w:rsidR="00F90358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982F6F">
        <w:rPr>
          <w:rFonts w:ascii="Times New Roman" w:hAnsi="Times New Roman" w:cs="Times New Roman"/>
          <w:b/>
          <w:caps/>
          <w:sz w:val="24"/>
          <w:szCs w:val="24"/>
        </w:rPr>
        <w:t xml:space="preserve"> год местные налоги и сборы</w:t>
      </w:r>
    </w:p>
    <w:p w14:paraId="710E4A93" w14:textId="77777777" w:rsidR="00982F6F" w:rsidRPr="00982F6F" w:rsidRDefault="00982F6F" w:rsidP="00982F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DDC8147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Зарегистрировано в Национальном реестре правовых актов</w:t>
      </w:r>
    </w:p>
    <w:p w14:paraId="4F5850D1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Республики Беларусь 25 апреля 2016 г. N 9/76191</w:t>
      </w:r>
    </w:p>
    <w:p w14:paraId="0A213B78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fake-non-breaking-space"/>
        </w:rPr>
        <w:t> </w:t>
      </w:r>
    </w:p>
    <w:p w14:paraId="37F32065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DB4368">
        <w:rPr>
          <w:rStyle w:val="word-wrapper"/>
          <w:b/>
          <w:bCs/>
        </w:rPr>
        <w:t>РЕШЕНИЕ</w:t>
      </w:r>
      <w:r w:rsidRPr="00DB4368">
        <w:rPr>
          <w:rStyle w:val="h-normal"/>
          <w:b/>
          <w:bCs/>
        </w:rPr>
        <w:t> </w:t>
      </w:r>
      <w:r w:rsidRPr="00DB4368">
        <w:rPr>
          <w:rStyle w:val="word-wrapper"/>
          <w:b/>
          <w:bCs/>
        </w:rPr>
        <w:t>ЖИТКОВИЧСКОГО</w:t>
      </w:r>
      <w:r w:rsidRPr="00DB4368">
        <w:rPr>
          <w:rStyle w:val="h-normal"/>
          <w:b/>
          <w:bCs/>
        </w:rPr>
        <w:t> </w:t>
      </w:r>
      <w:r w:rsidRPr="00DB4368">
        <w:rPr>
          <w:rStyle w:val="word-wrapper"/>
          <w:b/>
          <w:bCs/>
        </w:rPr>
        <w:t>РАЙОННОГО</w:t>
      </w:r>
      <w:r w:rsidRPr="00DB4368">
        <w:rPr>
          <w:rStyle w:val="h-normal"/>
          <w:b/>
          <w:bCs/>
        </w:rPr>
        <w:t> </w:t>
      </w:r>
      <w:r w:rsidRPr="00DB4368">
        <w:rPr>
          <w:rStyle w:val="word-wrapper"/>
          <w:b/>
          <w:bCs/>
        </w:rPr>
        <w:t>СОВЕТА</w:t>
      </w:r>
      <w:r w:rsidRPr="00DB4368">
        <w:rPr>
          <w:rStyle w:val="h-normal"/>
          <w:b/>
          <w:bCs/>
        </w:rPr>
        <w:t> </w:t>
      </w:r>
      <w:r w:rsidRPr="00DB4368">
        <w:rPr>
          <w:rStyle w:val="word-wrapper"/>
          <w:b/>
          <w:bCs/>
        </w:rPr>
        <w:t>ДЕПУТАТОВ</w:t>
      </w:r>
    </w:p>
    <w:p w14:paraId="052E8635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DB4368">
        <w:rPr>
          <w:rStyle w:val="h-normal"/>
          <w:b/>
          <w:bCs/>
        </w:rPr>
        <w:t>10 марта 2016 г. N 85</w:t>
      </w:r>
    </w:p>
    <w:p w14:paraId="64DF459E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DB4368">
        <w:rPr>
          <w:rStyle w:val="fake-non-breaking-space"/>
          <w:b/>
          <w:bCs/>
        </w:rPr>
        <w:t> </w:t>
      </w:r>
    </w:p>
    <w:p w14:paraId="647E983C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DB4368">
        <w:rPr>
          <w:rStyle w:val="word-wrapper"/>
          <w:b/>
          <w:bCs/>
        </w:rPr>
        <w:t>ОБ УСТАНОВЛЕНИИ НА ТЕРРИТОРИИ ЖИТКОВИЧСКОГО РАЙОНА МЕСТНЫХ НАЛОГА И СБОРА И ВВЕДЕНИИ ИХ В ДЕЙСТВИЕ</w:t>
      </w:r>
    </w:p>
    <w:p w14:paraId="67A32DD4" w14:textId="77777777" w:rsidR="00DB4368" w:rsidRPr="00DB4368" w:rsidRDefault="00DB4368" w:rsidP="00DB4368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DB4368">
        <w:rPr>
          <w:rStyle w:val="color0000ff"/>
        </w:rPr>
        <w:t>(в ред. решений Житковичского райсовета от 15.12.2016 </w:t>
      </w:r>
      <w:r w:rsidRPr="00DB4368">
        <w:rPr>
          <w:rStyle w:val="colorff00ff"/>
        </w:rPr>
        <w:t>N 114</w:t>
      </w:r>
      <w:r w:rsidRPr="00DB4368">
        <w:rPr>
          <w:rStyle w:val="color0000ff"/>
        </w:rPr>
        <w:t>,</w:t>
      </w:r>
    </w:p>
    <w:p w14:paraId="7A221DC4" w14:textId="77777777" w:rsidR="00DB4368" w:rsidRPr="00DB4368" w:rsidRDefault="00DB4368" w:rsidP="00DB4368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DB4368">
        <w:rPr>
          <w:rStyle w:val="color0000ff"/>
        </w:rPr>
        <w:t>от 25.03.2019 </w:t>
      </w:r>
      <w:r w:rsidRPr="00DB4368">
        <w:rPr>
          <w:rStyle w:val="colorff00ff"/>
        </w:rPr>
        <w:t>N 73</w:t>
      </w:r>
      <w:r w:rsidRPr="00DB4368">
        <w:rPr>
          <w:rStyle w:val="color0000ff"/>
        </w:rPr>
        <w:t>, от 31.03.2022 </w:t>
      </w:r>
      <w:r w:rsidRPr="00DB4368">
        <w:rPr>
          <w:rStyle w:val="colorff00ff"/>
        </w:rPr>
        <w:t>N 248</w:t>
      </w:r>
      <w:r w:rsidRPr="00DB4368">
        <w:rPr>
          <w:rStyle w:val="color0000ff"/>
        </w:rPr>
        <w:t>, от 17.03.2025 </w:t>
      </w:r>
      <w:r w:rsidRPr="00DB4368">
        <w:rPr>
          <w:rStyle w:val="colorff00ff"/>
        </w:rPr>
        <w:t>N 69</w:t>
      </w:r>
      <w:r w:rsidRPr="00DB4368">
        <w:rPr>
          <w:rStyle w:val="color0000ff"/>
        </w:rPr>
        <w:t>)</w:t>
      </w:r>
    </w:p>
    <w:p w14:paraId="09DCDCCC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fake-non-breaking-space"/>
        </w:rPr>
        <w:t> </w:t>
      </w:r>
    </w:p>
    <w:p w14:paraId="790F237F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На основании пункта 1 статьи 12</w:t>
      </w:r>
      <w:r w:rsidRPr="00DB4368">
        <w:rPr>
          <w:rStyle w:val="fake-non-breaking-space"/>
        </w:rPr>
        <w:t> </w:t>
      </w:r>
      <w:r w:rsidRPr="00DB4368">
        <w:rPr>
          <w:rStyle w:val="word-wrapper"/>
        </w:rPr>
        <w:t>Налогового кодекса Республики Беларусь Житковичский районный Совет депутатов РЕШИЛ:</w:t>
      </w:r>
    </w:p>
    <w:p w14:paraId="54D1B17A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1. Установить на территории Житковичского района и ввести в действие следующие местные налог и сбор:</w:t>
      </w:r>
    </w:p>
    <w:p w14:paraId="0B92765B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1.1. налог за владение собаками.</w:t>
      </w:r>
    </w:p>
    <w:p w14:paraId="0CD33D28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Плательщиками налога за владение собаками признаются физические лица.</w:t>
      </w:r>
    </w:p>
    <w:p w14:paraId="1EDDCE92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Объектом налогообложения налогом за владение собаками признается владение собаками в возрасте трех месяцев и старше.</w:t>
      </w:r>
    </w:p>
    <w:p w14:paraId="3E4A82DE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Налоговая база налога за владение собаками определяется как количество собак в возрасте трех месяцев и старше на первое число первого месяца налогового периода.</w:t>
      </w:r>
    </w:p>
    <w:p w14:paraId="4B8B5198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Освобождаются от налога за владение собаками следующие физические лица:</w:t>
      </w:r>
    </w:p>
    <w:p w14:paraId="3AC610FB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инвалиды, владеющие собакой-поводырем;</w:t>
      </w:r>
    </w:p>
    <w:p w14:paraId="5B864213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инвалиды I и II группы;</w:t>
      </w:r>
    </w:p>
    <w:p w14:paraId="48A1CB63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инвалиды III группы - в отношении одной собаки;</w:t>
      </w:r>
    </w:p>
    <w:p w14:paraId="020471CE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достигшие общеустановленного пенсионного возраста или имеющие право на пенсию по возрасту со снижением общеустановленного пенсионного возраста, - в отношении одной собаки;</w:t>
      </w:r>
    </w:p>
    <w:p w14:paraId="7F8EA155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 xml:space="preserve">родители (усыновители, </w:t>
      </w:r>
      <w:proofErr w:type="spellStart"/>
      <w:r w:rsidRPr="00DB4368">
        <w:rPr>
          <w:rStyle w:val="h-normal"/>
        </w:rPr>
        <w:t>удочерители</w:t>
      </w:r>
      <w:proofErr w:type="spellEnd"/>
      <w:r w:rsidRPr="00DB4368">
        <w:rPr>
          <w:rStyle w:val="h-normal"/>
        </w:rPr>
        <w:t>), воспитывающие детей-инвалидов в возрасте до восемнадцати лет, - в отношении одной собаки;</w:t>
      </w:r>
    </w:p>
    <w:p w14:paraId="1DD02E3F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 xml:space="preserve">родители (усыновители, </w:t>
      </w:r>
      <w:proofErr w:type="spellStart"/>
      <w:r w:rsidRPr="00DB4368">
        <w:rPr>
          <w:rStyle w:val="word-wrapper"/>
        </w:rPr>
        <w:t>удочерители</w:t>
      </w:r>
      <w:proofErr w:type="spellEnd"/>
      <w:r w:rsidRPr="00DB4368">
        <w:rPr>
          <w:rStyle w:val="word-wrapper"/>
        </w:rPr>
        <w:t>) в многодетных семьях с тремя и более детьми в возрасте до восемнадцати лет - в отношении одной собаки;</w:t>
      </w:r>
    </w:p>
    <w:p w14:paraId="568AF4BC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проживающие в одноквартирных или блокированных жилых домах, - в отношении одной собаки.</w:t>
      </w:r>
    </w:p>
    <w:p w14:paraId="61116ECA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Ставка налога за владение собаками устанавливается за налоговый период в размере, установленном в пункте 1 статьи 310</w:t>
      </w:r>
      <w:r w:rsidRPr="00DB4368">
        <w:rPr>
          <w:rStyle w:val="fake-non-breaking-space"/>
        </w:rPr>
        <w:t> </w:t>
      </w:r>
      <w:r w:rsidRPr="00DB4368">
        <w:rPr>
          <w:rStyle w:val="word-wrapper"/>
        </w:rPr>
        <w:t>Налогового кодекса Республики Беларусь.</w:t>
      </w:r>
    </w:p>
    <w:p w14:paraId="3BA721D9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Налоговым периодом налога за владение собаками признается календарный квартал.</w:t>
      </w:r>
    </w:p>
    <w:p w14:paraId="15CA4EB6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Сумма налога за владение собаками исчисляется как произведение налоговой базы и налоговой ставки.</w:t>
      </w:r>
    </w:p>
    <w:p w14:paraId="3EF132E2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4639CF49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30-го числа месяца, следующего за истекшим налоговым периодом.</w:t>
      </w:r>
    </w:p>
    <w:p w14:paraId="32D1EC6D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lastRenderedPageBreak/>
        <w:t>Налоговая декларация (расчет) по налогу за владение собаками не представляется;</w:t>
      </w:r>
    </w:p>
    <w:p w14:paraId="1BAC4093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1.2. сбор с заготовителей.</w:t>
      </w:r>
    </w:p>
    <w:p w14:paraId="3A36096A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Плательщиками сбора с заготовителей признаются организации и индивидуальные предприниматели с учетом особенностей, установленных частью третьей</w:t>
      </w:r>
      <w:r w:rsidRPr="00DB4368">
        <w:rPr>
          <w:rStyle w:val="fake-non-breaking-space"/>
        </w:rPr>
        <w:t> </w:t>
      </w:r>
      <w:r w:rsidRPr="00DB4368">
        <w:rPr>
          <w:rStyle w:val="word-wrapper"/>
        </w:rPr>
        <w:t>настоящего подпункта.</w:t>
      </w:r>
    </w:p>
    <w:p w14:paraId="7882B154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При осуществлении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 на основании договоров комиссии, поручения или иных аналогичных гражданско-правовых договоров плательщиком сбора с заготовителей признается комитент, доверитель или иное аналогичное лицо.</w:t>
      </w:r>
    </w:p>
    <w:p w14:paraId="1F90D60E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Объектом обложения сбором с заготовителей признается осуществление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реализации, в том числе при ее осуществлении на основании договоров комиссии, поручения или иных аналогичных гражданско-правовых договоров, за исключением их заготовки, при которой плательщиком внесена плата за побочное лесное пользование либо применено освобождение от указанной платы.</w:t>
      </w:r>
    </w:p>
    <w:p w14:paraId="0696D8EA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14:paraId="640C3823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От обложения сбором с заготовителей освобождаются:</w:t>
      </w:r>
    </w:p>
    <w:p w14:paraId="44951E43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организации и индивидуальные предприниматели, осуществляющие закупки лекарственного растительного сырья в целях промышленного производства или аптечного изготовления лекарственных средств на территории Республики Беларусь;</w:t>
      </w:r>
    </w:p>
    <w:p w14:paraId="186EFB2E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организации и индивидуальные предприниматели, осуществляющие закупку и переработку дикорастущих растений (их частей) в объемах, используемых для переработки, за исключением производства быстрозамороженных дикорастущих растений (их частей);</w:t>
      </w:r>
    </w:p>
    <w:p w14:paraId="74A6DA71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бюджетные организации, признаваемые таковыми в соответствии с Бюджетным </w:t>
      </w:r>
      <w:r w:rsidRPr="00DB4368">
        <w:rPr>
          <w:rStyle w:val="colorff00ff"/>
        </w:rPr>
        <w:t>кодексом</w:t>
      </w:r>
      <w:r w:rsidRPr="00DB4368">
        <w:rPr>
          <w:rStyle w:val="fake-non-breaking-space"/>
        </w:rPr>
        <w:t> </w:t>
      </w:r>
      <w:r w:rsidRPr="00DB4368">
        <w:rPr>
          <w:rStyle w:val="h-normal"/>
        </w:rPr>
        <w:t>Республики Беларусь.</w:t>
      </w:r>
    </w:p>
    <w:p w14:paraId="253C0385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Ставка сбора с заготовителей устанавливается в размере 5 процентов.</w:t>
      </w:r>
    </w:p>
    <w:p w14:paraId="0A5FDC9D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Налоговым периодом сбора с заготовителей признается календарный квартал.</w:t>
      </w:r>
    </w:p>
    <w:p w14:paraId="1A9F179A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Сумма сбора с заготовителей определяется плательщиками сбора с заготовителей как произведение налоговой базы и ставки сбора с заготовителей.</w:t>
      </w:r>
    </w:p>
    <w:p w14:paraId="64593AFF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Плательщики сбора с заготовителей ежеквартально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14:paraId="179A0A38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h-normal"/>
        </w:rPr>
        <w:t>Уплата сбора с заготовителей производится в бюджет ежеквартально не позднее 22-го числа месяца, следующего за истекшим налоговым периодом.</w:t>
      </w:r>
    </w:p>
    <w:p w14:paraId="0B86CDE8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0365DF7B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>2. Настоящее решение вступает в силу после его официального опубликования.</w:t>
      </w:r>
    </w:p>
    <w:p w14:paraId="763B2648" w14:textId="77777777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fake-non-breaking-space"/>
        </w:rPr>
        <w:t> </w:t>
      </w:r>
    </w:p>
    <w:p w14:paraId="563885A0" w14:textId="2D518A85" w:rsidR="00DB4368" w:rsidRPr="00DB4368" w:rsidRDefault="00DB4368" w:rsidP="00DB4368">
      <w:pPr>
        <w:pStyle w:val="p-normal"/>
        <w:spacing w:before="0" w:beforeAutospacing="0" w:after="0" w:afterAutospacing="0"/>
        <w:ind w:firstLine="709"/>
        <w:jc w:val="both"/>
      </w:pPr>
      <w:r w:rsidRPr="00DB4368">
        <w:rPr>
          <w:rStyle w:val="word-wrapper"/>
        </w:rPr>
        <w:t xml:space="preserve">Председатель </w:t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proofErr w:type="spellStart"/>
      <w:r w:rsidRPr="00DB4368">
        <w:rPr>
          <w:rStyle w:val="word-wrapper"/>
        </w:rPr>
        <w:t>Н.Н.Романович</w:t>
      </w:r>
      <w:proofErr w:type="spellEnd"/>
    </w:p>
    <w:p w14:paraId="170B8109" w14:textId="77777777" w:rsidR="00982F6F" w:rsidRPr="00DB4368" w:rsidRDefault="00982F6F" w:rsidP="00DB4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82F6F" w:rsidRPr="00DB436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6F"/>
    <w:rsid w:val="001141F1"/>
    <w:rsid w:val="003C3510"/>
    <w:rsid w:val="00586CD4"/>
    <w:rsid w:val="00963D27"/>
    <w:rsid w:val="00982F6F"/>
    <w:rsid w:val="00DB4368"/>
    <w:rsid w:val="00F9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0486"/>
  <w15:chartTrackingRefBased/>
  <w15:docId w15:val="{ADD22F97-4187-4B39-A4BB-BF5BF7B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F6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982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DB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DB4368"/>
  </w:style>
  <w:style w:type="character" w:customStyle="1" w:styleId="fake-non-breaking-space">
    <w:name w:val="fake-non-breaking-space"/>
    <w:basedOn w:val="a0"/>
    <w:rsid w:val="00DB4368"/>
  </w:style>
  <w:style w:type="character" w:customStyle="1" w:styleId="word-wrapper">
    <w:name w:val="word-wrapper"/>
    <w:basedOn w:val="a0"/>
    <w:rsid w:val="00DB4368"/>
  </w:style>
  <w:style w:type="character" w:customStyle="1" w:styleId="color0000ff">
    <w:name w:val="color__0000ff"/>
    <w:basedOn w:val="a0"/>
    <w:rsid w:val="00DB4368"/>
  </w:style>
  <w:style w:type="character" w:customStyle="1" w:styleId="colorff00ff">
    <w:name w:val="color__ff00ff"/>
    <w:basedOn w:val="a0"/>
    <w:rsid w:val="00DB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3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9370067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8692066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557029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0154748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119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2766484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3602086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8611309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5430312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9688131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7747223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5696139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3255975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6513649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07644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2083289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6160490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2940276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649548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5859879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26788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1803957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3</cp:revision>
  <dcterms:created xsi:type="dcterms:W3CDTF">2026-04-09T06:31:00Z</dcterms:created>
  <dcterms:modified xsi:type="dcterms:W3CDTF">2026-04-09T06:35:00Z</dcterms:modified>
</cp:coreProperties>
</file>